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bookmarkStart w:id="0" w:name="_GoBack"/>
      <w:bookmarkEnd w:id="0"/>
      <w:r w:rsidRPr="001132B5">
        <w:rPr>
          <w:b/>
          <w:szCs w:val="24"/>
          <w:lang w:eastAsia="en-US"/>
        </w:rPr>
        <w:t xml:space="preserve">DOCKET NO. </w:t>
      </w:r>
      <w:r w:rsidR="00A34708">
        <w:rPr>
          <w:b/>
          <w:szCs w:val="24"/>
          <w:lang w:eastAsia="en-US"/>
        </w:rPr>
        <w:t>44875</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360"/>
        <w:gridCol w:w="4357"/>
      </w:tblGrid>
      <w:tr w:rsidR="001132B5" w:rsidRPr="001132B5" w:rsidTr="003A48B6">
        <w:trPr>
          <w:trHeight w:val="1152"/>
        </w:trPr>
        <w:tc>
          <w:tcPr>
            <w:tcW w:w="4698" w:type="dxa"/>
          </w:tcPr>
          <w:p w:rsidR="004D1D80" w:rsidRPr="001132B5" w:rsidRDefault="00A34708" w:rsidP="003A48B6">
            <w:pPr>
              <w:jc w:val="left"/>
              <w:rPr>
                <w:b/>
                <w:szCs w:val="24"/>
                <w:lang w:eastAsia="en-US"/>
              </w:rPr>
            </w:pPr>
            <w:r w:rsidRPr="00EC0B18">
              <w:rPr>
                <w:b/>
              </w:rPr>
              <w:t>APPLICATION OF AQUA TEXAS, INC. DBA AQUA TEXAS TO AMEND CERTIFICATES OF CONVENIENCE AND NECESSITY IN MONTGOMERY COUNTY</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A34708" w:rsidRDefault="00A34708" w:rsidP="003A48B6">
            <w:pPr>
              <w:jc w:val="center"/>
              <w:rPr>
                <w:b/>
                <w:szCs w:val="24"/>
                <w:lang w:eastAsia="en-US"/>
              </w:rPr>
            </w:pPr>
            <w:r>
              <w:rPr>
                <w:b/>
                <w:szCs w:val="24"/>
                <w:lang w:eastAsia="en-US"/>
              </w:rPr>
              <w:t>§</w:t>
            </w:r>
          </w:p>
          <w:p w:rsidR="004D1D80" w:rsidRPr="001132B5" w:rsidRDefault="004D1D80" w:rsidP="003A48B6">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A34708">
        <w:t>44875</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unreasonable risk of harm.  Highly Sensitive Protected Materials include but are not limited to: (a) customer-specific information protected by § 32.101(c) of the Public Utility Regulatory Act;</w:t>
      </w:r>
      <w:r w:rsidRPr="00A0217A">
        <w:rPr>
          <w:rStyle w:val="FootnoteReference"/>
        </w:rPr>
        <w:footnoteReference w:id="2"/>
      </w:r>
      <w:r w:rsidRPr="00A0217A">
        <w:t xml:space="preserve"> (b) contractual information pertaining to contracts that specify that their terms are confidential or that are confidential pursuant to an order entered in litigation to which the producing party is a party; (c) market-sensitive fuel price forecasts, wholesale transactions information and/or market-sensitive marketing plans; and (d) business operations or financial information that is commercially sensitive.  Documents or information so classified by a producing party shall bear the designation “HIGHLY SENSITIVE PROTECTED MATERIALS PROVIDED PURSUANT TO PROTECTIVE ORDER ISSUED IN DOCKET NO. </w:t>
      </w:r>
      <w:r w:rsidR="00A34708">
        <w:t>44875</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w:t>
      </w:r>
      <w:r w:rsidRPr="00A0217A">
        <w:lastRenderedPageBreak/>
        <w:t>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lastRenderedPageBreak/>
        <w:t>Procedures in Paragraphs 10-14 Apply to Commission Staff, OPC, and the OAG and Control in the Event of Conflict</w:t>
      </w:r>
      <w:r w:rsidRPr="00A0217A">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lastRenderedPageBreak/>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A34708">
        <w:t>44875</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 xml:space="preserve">In addition, Reviewing Representatives who are permitted access to Highly Sensitive Protected Material under the terms of this Protective Order shall, before inspection of such </w:t>
      </w:r>
      <w:r w:rsidRPr="00A0217A">
        <w:lastRenderedPageBreak/>
        <w:t>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xml:space="preserve">.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w:t>
      </w:r>
      <w:r w:rsidRPr="00A0217A">
        <w:lastRenderedPageBreak/>
        <w:t>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Tex. Admin. Code </w:t>
      </w:r>
      <w:proofErr w:type="gramStart"/>
      <w:r w:rsidR="0058587F" w:rsidRPr="0058587F">
        <w:t>§</w:t>
      </w:r>
      <w:r w:rsidR="0058587F">
        <w:t xml:space="preserve"> </w:t>
      </w:r>
      <w:r w:rsidRPr="0058587F">
        <w:t xml:space="preserve"> 22.144</w:t>
      </w:r>
      <w:proofErr w:type="gramEnd"/>
      <w:r w:rsidRPr="0058587F">
        <w:t>(h)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xml:space="preserve">.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w:t>
      </w:r>
      <w:r w:rsidRPr="00A0217A">
        <w:lastRenderedPageBreak/>
        <w:t>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lastRenderedPageBreak/>
        <w:t>Maintenance of Protected Status of Materials during Pendency of Appeal of Order Holding Materials are not Protected Materials</w:t>
      </w:r>
      <w:r w:rsidRPr="00A0217A">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A34708">
        <w:t>44875</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w:t>
      </w:r>
      <w:r w:rsidRPr="00A0217A">
        <w:lastRenderedPageBreak/>
        <w:t>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w:t>
      </w:r>
      <w:r w:rsidRPr="00A0217A">
        <w:lastRenderedPageBreak/>
        <w:t>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w:t>
      </w:r>
      <w:r w:rsidRPr="00A0217A">
        <w:lastRenderedPageBreak/>
        <w:t>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3"/>
      </w:r>
      <w:r w:rsidRPr="00A0217A">
        <w:t xml:space="preserve"> the Texas Securities Act</w:t>
      </w:r>
      <w:r w:rsidRPr="00A0217A">
        <w:rPr>
          <w:rStyle w:val="FootnoteReference"/>
        </w:rPr>
        <w:footnoteReference w:id="4"/>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w:t>
      </w:r>
      <w:r w:rsidRPr="00A0217A">
        <w:lastRenderedPageBreak/>
        <w:t>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xml:space="preserve">.  “Notify” for purposes of Paragraphs 32, 33 and 34 means written notice to the party asserting confidentiality at least five (5) calendar days prior to release; including when a Reviewing Party receives a request under the Public Information Act.  </w:t>
      </w:r>
      <w:r w:rsidRPr="00A0217A">
        <w:lastRenderedPageBreak/>
        <w:t>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xml:space="preserve">.  In the event of a breach of the provisions of this Protective Order, the producing party, if it sustains its burden of proof required to establish the right to injunctive relief, shall be entitled to an injunction against such breach without any </w:t>
      </w:r>
      <w:r w:rsidRPr="00A0217A">
        <w:lastRenderedPageBreak/>
        <w:t>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4D1D80" w:rsidP="004D1D80">
      <w:pPr>
        <w:spacing w:before="120" w:line="360" w:lineRule="auto"/>
      </w:pPr>
    </w:p>
    <w:p w:rsidR="004D1D80" w:rsidRPr="00A0217A" w:rsidRDefault="00C06006" w:rsidP="004D1D80">
      <w:pPr>
        <w:pStyle w:val="FilePath"/>
      </w:pPr>
      <w:fldSimple w:instr=" FILENAME \p \* MERGEFORMAT ">
        <w:r w:rsidR="00A34708">
          <w:rPr>
            <w:noProof/>
          </w:rPr>
          <w:t>Q:\CADM\Docket Management\Water\CCN\44xxx\44875 prot order.docx</w:t>
        </w:r>
      </w:fldSimple>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A34708">
        <w:t>44875</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Default="004D1D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Default="004D1D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Default="004D1D8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A34708">
        <w:t>5</w:t>
      </w:r>
      <w:r w:rsidR="00620C43">
        <w:t>).</w:t>
      </w:r>
    </w:p>
  </w:footnote>
  <w:footnote w:id="2">
    <w:p w:rsidR="004D1D80" w:rsidRPr="006A4687" w:rsidRDefault="004D1D80" w:rsidP="004D1D80">
      <w:pPr>
        <w:pStyle w:val="FootnoteText"/>
        <w:rPr>
          <w:lang w:val="fr-FR"/>
        </w:rPr>
      </w:pPr>
      <w:r>
        <w:rPr>
          <w:rStyle w:val="FootnoteReference"/>
        </w:rPr>
        <w:footnoteRef/>
      </w:r>
      <w:r w:rsidRPr="002E69EF">
        <w:t xml:space="preserve">  </w:t>
      </w:r>
      <w:r w:rsidR="00620C43">
        <w:t>Public Utility Regulatory Act, Tex. Util. Code Ann. §§ 11.001-66.016 (West 2007 &amp; Supp. 201</w:t>
      </w:r>
      <w:r w:rsidR="00A34708">
        <w:t>5</w:t>
      </w:r>
      <w:r w:rsidR="00620C43">
        <w:t>) (PURA).</w:t>
      </w:r>
    </w:p>
  </w:footnote>
  <w:footnote w:id="3">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694A40">
        <w:t>4</w:t>
      </w:r>
      <w:r w:rsidR="00620C43">
        <w:t xml:space="preserve"> (West 2012 &amp; Supp. 201</w:t>
      </w:r>
      <w:r w:rsidR="00A34708">
        <w:t>5</w:t>
      </w:r>
      <w:r w:rsidR="00620C43">
        <w:t>).</w:t>
      </w:r>
    </w:p>
  </w:footnote>
  <w:footnote w:id="4">
    <w:p w:rsidR="004D1D80" w:rsidRPr="006A4687" w:rsidRDefault="004D1D80" w:rsidP="004D1D80">
      <w:pPr>
        <w:pStyle w:val="FootnoteText"/>
      </w:pPr>
      <w:r>
        <w:rPr>
          <w:rStyle w:val="FootnoteReference"/>
        </w:rPr>
        <w:footnoteRef/>
      </w:r>
      <w:r w:rsidRPr="006A4687">
        <w:t xml:space="preserve"> </w:t>
      </w:r>
      <w:r w:rsidRPr="006A4687">
        <w:rPr>
          <w:smallCaps/>
        </w:rPr>
        <w:t>Tex. Rev. Civ. Stat. Ann</w:t>
      </w:r>
      <w:r w:rsidRPr="006A4687">
        <w:t>. arts. 581-1 to 581-43 (</w:t>
      </w:r>
      <w:r w:rsidR="008C3EF2">
        <w:t>West 2010</w:t>
      </w:r>
      <w:r w:rsidRPr="006A4687">
        <w:t xml:space="preserve"> &amp; Supp. </w:t>
      </w:r>
      <w:r w:rsidR="008C3EF2">
        <w:t>201</w:t>
      </w:r>
      <w:r w:rsidR="00A34708">
        <w:t>5</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Default="004D1D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A34708">
      <w:rPr>
        <w:b/>
      </w:rPr>
      <w:t>44875</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A34708">
      <w:rPr>
        <w:b/>
        <w:noProof/>
      </w:rPr>
      <w:t>16</w:t>
    </w:r>
    <w:r w:rsidRPr="00086860">
      <w:rPr>
        <w:b/>
      </w:rPr>
      <w:fldChar w:fldCharType="end"/>
    </w:r>
    <w:r w:rsidRPr="00086860">
      <w:rPr>
        <w:b/>
      </w:rPr>
      <w:t xml:space="preserve"> </w:t>
    </w:r>
    <w:r>
      <w:rPr>
        <w:b/>
      </w:rPr>
      <w:t>o</w:t>
    </w:r>
    <w:r w:rsidRPr="00086860">
      <w:rPr>
        <w:b/>
      </w:rPr>
      <w:t xml:space="preserve">f </w:t>
    </w:r>
    <w:fldSimple w:instr=" SECTIONPAGES   \* MERGEFORMAT ">
      <w:r w:rsidR="00A34708" w:rsidRPr="00A34708">
        <w:rPr>
          <w:b/>
          <w:noProof/>
        </w:rPr>
        <w:t>16</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Default="004D1D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77D36"/>
    <w:rsid w:val="001132B5"/>
    <w:rsid w:val="001559FC"/>
    <w:rsid w:val="00184CBE"/>
    <w:rsid w:val="00303D5B"/>
    <w:rsid w:val="003346A0"/>
    <w:rsid w:val="003A05FB"/>
    <w:rsid w:val="004D1D80"/>
    <w:rsid w:val="0058587F"/>
    <w:rsid w:val="00620C43"/>
    <w:rsid w:val="00694A40"/>
    <w:rsid w:val="006C30A6"/>
    <w:rsid w:val="008C3EF2"/>
    <w:rsid w:val="00A34708"/>
    <w:rsid w:val="00AC70C9"/>
    <w:rsid w:val="00AF2F24"/>
    <w:rsid w:val="00C06006"/>
    <w:rsid w:val="00C33B31"/>
    <w:rsid w:val="00DA0F7E"/>
    <w:rsid w:val="00E24361"/>
    <w:rsid w:val="00E25C59"/>
    <w:rsid w:val="00EE6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C6B46-85A9-4461-9374-9D3E2C4B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5792</Words>
  <Characters>33015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Gonzales, Adriana</cp:lastModifiedBy>
  <cp:revision>3</cp:revision>
  <cp:lastPrinted>2015-06-18T18:59:00Z</cp:lastPrinted>
  <dcterms:created xsi:type="dcterms:W3CDTF">2016-03-29T20:48:00Z</dcterms:created>
  <dcterms:modified xsi:type="dcterms:W3CDTF">2016-03-29T20:50:00Z</dcterms:modified>
</cp:coreProperties>
</file>